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C7646" w14:textId="5CDA0F84" w:rsidR="00495712" w:rsidRDefault="00495712" w:rsidP="004957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7082446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#104</w:t>
      </w:r>
      <w:r w:rsidRPr="007D3E81">
        <w:rPr>
          <w:rFonts w:cs="Arial"/>
          <w:b/>
          <w:sz w:val="24"/>
          <w:szCs w:val="24"/>
        </w:rPr>
        <w:tab/>
      </w:r>
      <w:r w:rsidRPr="00693A98">
        <w:rPr>
          <w:rFonts w:cs="Arial"/>
          <w:b/>
          <w:sz w:val="24"/>
          <w:szCs w:val="24"/>
        </w:rPr>
        <w:t>R3-19</w:t>
      </w:r>
      <w:r w:rsidR="003D08F0">
        <w:rPr>
          <w:rFonts w:cs="Arial"/>
          <w:b/>
          <w:sz w:val="24"/>
          <w:szCs w:val="24"/>
        </w:rPr>
        <w:t>3023</w:t>
      </w:r>
    </w:p>
    <w:p w14:paraId="52F21952" w14:textId="77777777" w:rsidR="00495712" w:rsidRPr="00455CF9" w:rsidRDefault="00495712" w:rsidP="00495712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13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17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May 2019</w:t>
      </w:r>
    </w:p>
    <w:p w14:paraId="2CCDDF9A" w14:textId="77777777" w:rsidR="00E96961" w:rsidRPr="00495712" w:rsidRDefault="00E96961" w:rsidP="00E96961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7107D32F" w14:textId="4C2DED17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Agenda Item:</w:t>
      </w:r>
      <w:r w:rsidRPr="00455CF9">
        <w:rPr>
          <w:rFonts w:ascii="Arial" w:hAnsi="Arial" w:cs="Arial"/>
          <w:szCs w:val="24"/>
        </w:rPr>
        <w:tab/>
      </w:r>
      <w:r w:rsidR="00A8179E">
        <w:rPr>
          <w:rFonts w:ascii="Arial" w:hAnsi="Arial" w:cs="Arial"/>
          <w:szCs w:val="24"/>
        </w:rPr>
        <w:t>1</w:t>
      </w:r>
      <w:r w:rsidR="00842D44">
        <w:rPr>
          <w:rFonts w:ascii="Arial" w:hAnsi="Arial" w:cs="Arial"/>
          <w:szCs w:val="24"/>
        </w:rPr>
        <w:t>4</w:t>
      </w:r>
      <w:r w:rsidRPr="00455CF9">
        <w:rPr>
          <w:rFonts w:ascii="Arial" w:hAnsi="Arial" w:cs="Arial"/>
          <w:szCs w:val="24"/>
        </w:rPr>
        <w:t>.</w:t>
      </w:r>
      <w:r w:rsidR="009A3C43">
        <w:rPr>
          <w:rFonts w:ascii="Arial" w:hAnsi="Arial" w:cs="Arial"/>
          <w:szCs w:val="24"/>
        </w:rPr>
        <w:t>3</w:t>
      </w:r>
    </w:p>
    <w:p w14:paraId="543DB3C6" w14:textId="77777777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5E269CF4" w14:textId="55D47DC1" w:rsidR="00E96961" w:rsidRPr="002F5D52" w:rsidRDefault="00E96961" w:rsidP="00E96961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1E42EF" w:rsidRPr="001E42EF">
        <w:rPr>
          <w:b/>
          <w:sz w:val="24"/>
          <w:lang w:val="en-GB"/>
        </w:rPr>
        <w:t>Support of extended DRX in CM-IDLE</w:t>
      </w:r>
      <w:r w:rsidR="001E42EF">
        <w:rPr>
          <w:b/>
          <w:sz w:val="24"/>
          <w:lang w:val="en-GB"/>
        </w:rPr>
        <w:t xml:space="preserve"> </w:t>
      </w:r>
    </w:p>
    <w:p w14:paraId="0A60174F" w14:textId="77777777" w:rsidR="00E96961" w:rsidRPr="00455CF9" w:rsidRDefault="00E96961" w:rsidP="00E96961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236ADCEF" w14:textId="21FF0D65" w:rsidR="00E96961" w:rsidRPr="00455CF9" w:rsidRDefault="00E96961" w:rsidP="00E96961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Document for:</w:t>
      </w:r>
      <w:r w:rsidRPr="00455CF9">
        <w:rPr>
          <w:rFonts w:ascii="Arial" w:hAnsi="Arial" w:cs="Arial"/>
          <w:szCs w:val="24"/>
        </w:rPr>
        <w:tab/>
        <w:t xml:space="preserve">Discussion </w:t>
      </w:r>
    </w:p>
    <w:p w14:paraId="55AA8F3F" w14:textId="77777777" w:rsidR="00E96961" w:rsidRPr="00455CF9" w:rsidRDefault="00E96961" w:rsidP="00E96961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48C6479B" w14:textId="4286156E" w:rsidR="00D23B20" w:rsidRPr="00A70E46" w:rsidRDefault="00EE215C" w:rsidP="00D23B20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New</w:t>
      </w:r>
      <w:r w:rsidR="00D23B20" w:rsidRPr="00A70E46">
        <w:rPr>
          <w:rFonts w:cstheme="minorHAnsi"/>
          <w:lang w:val="en-GB"/>
        </w:rPr>
        <w:t xml:space="preserve"> </w:t>
      </w:r>
      <w:r w:rsidR="00D23B20">
        <w:rPr>
          <w:rFonts w:cstheme="minorHAnsi"/>
          <w:lang w:val="en-GB"/>
        </w:rPr>
        <w:t xml:space="preserve">Rel-16 </w:t>
      </w:r>
      <w:r w:rsidR="00D23B20" w:rsidRPr="00A70E46">
        <w:rPr>
          <w:rFonts w:cstheme="minorHAnsi"/>
          <w:lang w:val="en-GB"/>
        </w:rPr>
        <w:t>WI</w:t>
      </w:r>
      <w:r w:rsidR="00D23B20">
        <w:rPr>
          <w:rFonts w:cstheme="minorHAnsi"/>
          <w:lang w:val="en-GB"/>
        </w:rPr>
        <w:t>D</w:t>
      </w:r>
      <w:r w:rsidR="00D23B20" w:rsidRPr="00A70E46">
        <w:rPr>
          <w:rFonts w:cstheme="minorHAnsi"/>
          <w:lang w:val="en-GB"/>
        </w:rPr>
        <w:t xml:space="preserve"> revision</w:t>
      </w:r>
      <w:r>
        <w:rPr>
          <w:rFonts w:cstheme="minorHAnsi"/>
          <w:lang w:val="en-GB"/>
        </w:rPr>
        <w:t>s</w:t>
      </w:r>
      <w:r w:rsidR="00D23B20" w:rsidRPr="00A70E46">
        <w:rPr>
          <w:rFonts w:cstheme="minorHAnsi"/>
          <w:lang w:val="en-GB"/>
        </w:rPr>
        <w:t xml:space="preserve"> </w:t>
      </w:r>
      <w:r w:rsidR="00D23B20">
        <w:rPr>
          <w:rFonts w:cstheme="minorHAnsi"/>
          <w:lang w:val="en-GB"/>
        </w:rPr>
        <w:t xml:space="preserve">for </w:t>
      </w:r>
      <w:proofErr w:type="spellStart"/>
      <w:r w:rsidR="00D23B20">
        <w:rPr>
          <w:rFonts w:cstheme="minorHAnsi"/>
          <w:lang w:val="en-GB"/>
        </w:rPr>
        <w:t>eMTC</w:t>
      </w:r>
      <w:proofErr w:type="spellEnd"/>
      <w:r w:rsidR="00D23B20">
        <w:rPr>
          <w:rFonts w:cstheme="minorHAnsi"/>
          <w:lang w:val="en-GB"/>
        </w:rPr>
        <w:t xml:space="preserve"> [1] and NB-IoT </w:t>
      </w:r>
      <w:r w:rsidR="00D23B20" w:rsidRPr="00A70E46">
        <w:rPr>
          <w:rFonts w:cstheme="minorHAnsi"/>
          <w:lang w:val="en-GB"/>
        </w:rPr>
        <w:t>[</w:t>
      </w:r>
      <w:r w:rsidR="00D23B20">
        <w:rPr>
          <w:rFonts w:cstheme="minorHAnsi"/>
          <w:lang w:val="en-GB"/>
        </w:rPr>
        <w:t>2</w:t>
      </w:r>
      <w:r w:rsidR="00D23B20" w:rsidRPr="00A70E46">
        <w:rPr>
          <w:rFonts w:cstheme="minorHAnsi"/>
          <w:lang w:val="en-GB"/>
        </w:rPr>
        <w:t>]</w:t>
      </w:r>
      <w:r w:rsidR="00D23B20">
        <w:rPr>
          <w:rFonts w:cstheme="minorHAnsi"/>
          <w:lang w:val="en-GB"/>
        </w:rPr>
        <w:t xml:space="preserve"> </w:t>
      </w:r>
      <w:r w:rsidR="00D23B20" w:rsidRPr="00A70E46">
        <w:rPr>
          <w:rFonts w:cstheme="minorHAnsi"/>
          <w:lang w:val="en-GB"/>
        </w:rPr>
        <w:t>ha</w:t>
      </w:r>
      <w:r w:rsidR="00D23B20">
        <w:rPr>
          <w:rFonts w:cstheme="minorHAnsi"/>
          <w:lang w:val="en-GB"/>
        </w:rPr>
        <w:t>ve been proposed</w:t>
      </w:r>
      <w:r w:rsidR="00D23B20" w:rsidRPr="00A70E46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in RAN#83 </w:t>
      </w:r>
      <w:r w:rsidR="00D23B20" w:rsidRPr="00A70E46">
        <w:rPr>
          <w:rFonts w:cstheme="minorHAnsi"/>
          <w:lang w:val="en-GB"/>
        </w:rPr>
        <w:t>with the following objective: ​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6"/>
      </w:tblGrid>
      <w:tr w:rsidR="00401500" w:rsidRPr="003D08F0" w14:paraId="61C34C3A" w14:textId="77777777" w:rsidTr="00401500"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E571" w14:textId="77777777" w:rsidR="00401500" w:rsidRDefault="00401500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Connection to 5GC:</w:t>
            </w:r>
          </w:p>
          <w:p w14:paraId="47E3C524" w14:textId="77777777" w:rsidR="00401500" w:rsidRPr="00401500" w:rsidRDefault="00401500" w:rsidP="00401500">
            <w:pPr>
              <w:numPr>
                <w:ilvl w:val="0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>Specify support for the following features [RAN2, RAN3]</w:t>
            </w:r>
          </w:p>
          <w:p w14:paraId="080ECC8D" w14:textId="77777777" w:rsidR="00401500" w:rsidRPr="001E42EF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highlight w:val="yellow"/>
                <w:lang w:val="en-GB"/>
              </w:rPr>
            </w:pPr>
            <w:r w:rsidRPr="001E42EF">
              <w:rPr>
                <w:bCs/>
                <w:sz w:val="20"/>
                <w:szCs w:val="20"/>
                <w:highlight w:val="yellow"/>
                <w:lang w:val="en-GB"/>
              </w:rPr>
              <w:t>Support of extended DRX in CM-IDLE</w:t>
            </w:r>
          </w:p>
          <w:p w14:paraId="3AC9F8DE" w14:textId="77777777" w:rsidR="00401500" w:rsidRPr="001E42EF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 xml:space="preserve">Support of extended DRX in CM-CONNECTED with RRC_INACTIVE (support of sleep cycles </w:t>
            </w:r>
            <w:r w:rsidRPr="001E42EF">
              <w:rPr>
                <w:bCs/>
                <w:sz w:val="20"/>
                <w:szCs w:val="20"/>
                <w:lang w:val="en-GB"/>
              </w:rPr>
              <w:t>up to the NAS and SMS retransmission timers)</w:t>
            </w:r>
          </w:p>
          <w:p w14:paraId="715D269A" w14:textId="77777777" w:rsidR="00401500" w:rsidRPr="001E42EF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1E42EF">
              <w:rPr>
                <w:bCs/>
                <w:sz w:val="20"/>
                <w:szCs w:val="20"/>
                <w:lang w:val="en-GB"/>
              </w:rPr>
              <w:t>Support of EDT for Data over NAS and UP solution (see Note)</w:t>
            </w:r>
          </w:p>
          <w:p w14:paraId="1D9EC680" w14:textId="77777777" w:rsidR="00401500" w:rsidRPr="001E42EF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1E42EF">
              <w:rPr>
                <w:bCs/>
                <w:sz w:val="20"/>
                <w:szCs w:val="20"/>
                <w:lang w:val="en-GB"/>
              </w:rPr>
              <w:t>Support of restriction of use of Enhanced Coverage</w:t>
            </w:r>
          </w:p>
          <w:p w14:paraId="6F31ED58" w14:textId="77777777" w:rsidR="00401500" w:rsidRPr="001E42EF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1E42EF">
              <w:rPr>
                <w:bCs/>
                <w:sz w:val="20"/>
                <w:szCs w:val="20"/>
                <w:lang w:val="en-GB"/>
              </w:rPr>
              <w:t>Delivery of Expected UE Behaviour information to the RAN</w:t>
            </w:r>
          </w:p>
          <w:p w14:paraId="696B48CB" w14:textId="77777777" w:rsidR="00401500" w:rsidRPr="00401500" w:rsidRDefault="00401500" w:rsidP="00401500">
            <w:pPr>
              <w:numPr>
                <w:ilvl w:val="1"/>
                <w:numId w:val="16"/>
              </w:numPr>
              <w:spacing w:after="0" w:line="276" w:lineRule="auto"/>
              <w:rPr>
                <w:bCs/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 xml:space="preserve">Additional information in SIB to indicate supported </w:t>
            </w:r>
            <w:proofErr w:type="spellStart"/>
            <w:r w:rsidRPr="00401500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401500">
              <w:rPr>
                <w:bCs/>
                <w:sz w:val="20"/>
                <w:szCs w:val="20"/>
                <w:lang w:val="en-GB"/>
              </w:rPr>
              <w:t xml:space="preserve"> features; indication of </w:t>
            </w:r>
            <w:proofErr w:type="spellStart"/>
            <w:r w:rsidRPr="00401500">
              <w:rPr>
                <w:bCs/>
                <w:sz w:val="20"/>
                <w:szCs w:val="20"/>
                <w:lang w:val="en-GB"/>
              </w:rPr>
              <w:t>CIoT</w:t>
            </w:r>
            <w:proofErr w:type="spellEnd"/>
            <w:r w:rsidRPr="00401500">
              <w:rPr>
                <w:bCs/>
                <w:sz w:val="20"/>
                <w:szCs w:val="20"/>
                <w:lang w:val="en-GB"/>
              </w:rPr>
              <w:t xml:space="preserve"> features supported by the UE in RRC</w:t>
            </w:r>
          </w:p>
          <w:p w14:paraId="53D48F74" w14:textId="77777777" w:rsidR="00401500" w:rsidRPr="00401500" w:rsidRDefault="00401500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1C902AB6" w14:textId="77777777" w:rsidR="00401500" w:rsidRPr="00401500" w:rsidRDefault="00401500">
            <w:pPr>
              <w:spacing w:after="0"/>
              <w:rPr>
                <w:sz w:val="20"/>
                <w:szCs w:val="20"/>
                <w:lang w:val="en-GB"/>
              </w:rPr>
            </w:pPr>
            <w:r w:rsidRPr="00401500">
              <w:rPr>
                <w:bCs/>
                <w:sz w:val="20"/>
                <w:szCs w:val="20"/>
                <w:lang w:val="en-GB"/>
              </w:rPr>
              <w:t xml:space="preserve">Note: </w:t>
            </w:r>
            <w:r w:rsidRPr="00401500">
              <w:rPr>
                <w:sz w:val="20"/>
                <w:szCs w:val="20"/>
                <w:lang w:val="en-GB"/>
              </w:rPr>
              <w:t>Based on the outcome of RAN2/SA2 liaison exchanges, UP solution to be supported for connection to 5G-CN may be later updated.</w:t>
            </w:r>
          </w:p>
        </w:tc>
      </w:tr>
    </w:tbl>
    <w:p w14:paraId="6001B295" w14:textId="77777777" w:rsidR="00401500" w:rsidRDefault="00401500" w:rsidP="00401500">
      <w:pPr>
        <w:spacing w:beforeLines="30" w:before="72" w:after="100"/>
        <w:rPr>
          <w:sz w:val="20"/>
          <w:szCs w:val="20"/>
          <w:lang w:val="en-GB"/>
        </w:rPr>
      </w:pPr>
    </w:p>
    <w:p w14:paraId="1C502B2F" w14:textId="5925CA6E" w:rsidR="00401500" w:rsidRPr="00EE215C" w:rsidRDefault="00401500" w:rsidP="00401500">
      <w:pPr>
        <w:spacing w:beforeLines="30" w:before="72" w:after="100"/>
        <w:rPr>
          <w:szCs w:val="20"/>
          <w:lang w:val="en-US" w:eastAsia="zh-CN"/>
        </w:rPr>
      </w:pPr>
      <w:r w:rsidRPr="00EE215C">
        <w:rPr>
          <w:szCs w:val="20"/>
          <w:lang w:val="en-GB"/>
        </w:rPr>
        <w:t xml:space="preserve">This contribution </w:t>
      </w:r>
      <w:r w:rsidR="00B738C9" w:rsidRPr="00EE215C">
        <w:rPr>
          <w:szCs w:val="20"/>
          <w:lang w:val="en-GB"/>
        </w:rPr>
        <w:t>presents our view on the change</w:t>
      </w:r>
      <w:r w:rsidR="00B114AD" w:rsidRPr="00EE215C">
        <w:rPr>
          <w:szCs w:val="20"/>
          <w:lang w:val="en-GB"/>
        </w:rPr>
        <w:t>s</w:t>
      </w:r>
      <w:r w:rsidR="00B738C9" w:rsidRPr="00EE215C">
        <w:rPr>
          <w:szCs w:val="20"/>
          <w:lang w:val="en-GB"/>
        </w:rPr>
        <w:t xml:space="preserve"> needed in RAN3 specifications to </w:t>
      </w:r>
      <w:r w:rsidR="006A5949" w:rsidRPr="00EE215C">
        <w:rPr>
          <w:szCs w:val="20"/>
          <w:lang w:val="en-GB"/>
        </w:rPr>
        <w:t>s</w:t>
      </w:r>
      <w:r w:rsidR="002250DE" w:rsidRPr="00EE215C">
        <w:rPr>
          <w:szCs w:val="20"/>
          <w:lang w:val="en-GB"/>
        </w:rPr>
        <w:t>upport extended DRX in CM-IDLE</w:t>
      </w:r>
      <w:r w:rsidRPr="00EE215C">
        <w:rPr>
          <w:szCs w:val="20"/>
          <w:lang w:val="en-GB"/>
        </w:rPr>
        <w:t>.</w:t>
      </w:r>
    </w:p>
    <w:p w14:paraId="5BD165A7" w14:textId="76496E99" w:rsidR="00644863" w:rsidRPr="00552554" w:rsidRDefault="007B42A9" w:rsidP="007B42A9">
      <w:pPr>
        <w:pStyle w:val="Heading1"/>
        <w:tabs>
          <w:tab w:val="clear" w:pos="432"/>
        </w:tabs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6468A626" w14:textId="09C5B108" w:rsidR="000F3B4C" w:rsidRDefault="00644863" w:rsidP="000F3B4C">
      <w:pPr>
        <w:ind w:left="-60"/>
        <w:jc w:val="both"/>
        <w:rPr>
          <w:bCs/>
          <w:lang w:val="en-GB"/>
        </w:rPr>
      </w:pPr>
      <w:r w:rsidRPr="00922D6B">
        <w:rPr>
          <w:rFonts w:cstheme="minorHAnsi"/>
          <w:lang w:val="en-US"/>
        </w:rPr>
        <w:t xml:space="preserve">In </w:t>
      </w:r>
      <w:r w:rsidR="00F93D72" w:rsidRPr="00922D6B">
        <w:rPr>
          <w:rFonts w:cstheme="minorHAnsi"/>
          <w:lang w:val="en-US"/>
        </w:rPr>
        <w:t xml:space="preserve">previous RAN3 meeting, </w:t>
      </w:r>
      <w:r w:rsidR="005550B2" w:rsidRPr="00922D6B">
        <w:rPr>
          <w:rFonts w:cstheme="minorHAnsi"/>
          <w:lang w:val="en-US"/>
        </w:rPr>
        <w:t xml:space="preserve">the topic of support of </w:t>
      </w:r>
      <w:r w:rsidR="006A5949">
        <w:rPr>
          <w:rFonts w:cstheme="minorHAnsi"/>
          <w:lang w:val="en-US"/>
        </w:rPr>
        <w:t>extended DRX in CM-IDLE</w:t>
      </w:r>
      <w:r w:rsidR="005550B2" w:rsidRPr="00922D6B">
        <w:rPr>
          <w:rFonts w:cstheme="minorHAnsi"/>
          <w:lang w:val="en-US"/>
        </w:rPr>
        <w:t xml:space="preserve"> when connecting </w:t>
      </w:r>
      <w:proofErr w:type="spellStart"/>
      <w:r w:rsidR="005550B2" w:rsidRPr="00922D6B">
        <w:rPr>
          <w:rFonts w:cstheme="minorHAnsi"/>
          <w:lang w:val="en-US"/>
        </w:rPr>
        <w:t>CIoT</w:t>
      </w:r>
      <w:proofErr w:type="spellEnd"/>
      <w:r w:rsidR="005550B2" w:rsidRPr="00922D6B">
        <w:rPr>
          <w:rFonts w:cstheme="minorHAnsi"/>
          <w:lang w:val="en-US"/>
        </w:rPr>
        <w:t xml:space="preserve"> UEs to 5GC</w:t>
      </w:r>
      <w:r w:rsidR="006A5949">
        <w:rPr>
          <w:rFonts w:cstheme="minorHAnsi"/>
          <w:lang w:val="en-US"/>
        </w:rPr>
        <w:t xml:space="preserve"> was briefly discussed</w:t>
      </w:r>
      <w:r w:rsidR="005550B2" w:rsidRPr="00922D6B">
        <w:rPr>
          <w:rFonts w:cstheme="minorHAnsi"/>
          <w:lang w:val="en-US"/>
        </w:rPr>
        <w:t xml:space="preserve">. </w:t>
      </w:r>
      <w:r w:rsidR="00B17C84">
        <w:rPr>
          <w:bCs/>
          <w:lang w:val="en-GB"/>
        </w:rPr>
        <w:t xml:space="preserve">It was observed by some companies that </w:t>
      </w:r>
      <w:r w:rsidR="00B17C84" w:rsidRPr="00B17C84">
        <w:rPr>
          <w:bCs/>
          <w:lang w:val="en-GB"/>
        </w:rPr>
        <w:t>extended DRX for UEs in CM-IDLE w</w:t>
      </w:r>
      <w:r w:rsidR="00334B0F">
        <w:rPr>
          <w:bCs/>
          <w:lang w:val="en-GB"/>
        </w:rPr>
        <w:t>ould</w:t>
      </w:r>
      <w:r w:rsidR="00B17C84" w:rsidRPr="00B17C84">
        <w:rPr>
          <w:bCs/>
          <w:lang w:val="en-GB"/>
        </w:rPr>
        <w:t xml:space="preserve"> be </w:t>
      </w:r>
      <w:proofErr w:type="gramStart"/>
      <w:r w:rsidR="00B17C84" w:rsidRPr="00B17C84">
        <w:rPr>
          <w:bCs/>
          <w:lang w:val="en-GB"/>
        </w:rPr>
        <w:t>similar to</w:t>
      </w:r>
      <w:proofErr w:type="gramEnd"/>
      <w:r w:rsidR="00B17C84" w:rsidRPr="00B17C84">
        <w:rPr>
          <w:bCs/>
          <w:lang w:val="en-GB"/>
        </w:rPr>
        <w:t xml:space="preserve"> Rel-13 </w:t>
      </w:r>
      <w:proofErr w:type="spellStart"/>
      <w:r w:rsidR="00B17C84" w:rsidRPr="00B17C84">
        <w:rPr>
          <w:bCs/>
          <w:lang w:val="en-GB"/>
        </w:rPr>
        <w:t>eDRX</w:t>
      </w:r>
      <w:proofErr w:type="spellEnd"/>
      <w:r w:rsidR="00B17C84" w:rsidRPr="00B17C84">
        <w:rPr>
          <w:bCs/>
          <w:lang w:val="en-GB"/>
        </w:rPr>
        <w:t xml:space="preserve"> in LTE-M and NB-IoT; at least from a RAN perspective.   </w:t>
      </w:r>
    </w:p>
    <w:p w14:paraId="297DB3C6" w14:textId="532A3762" w:rsidR="005B37D4" w:rsidRDefault="00197285" w:rsidP="000F3B4C">
      <w:pPr>
        <w:ind w:left="-60"/>
        <w:jc w:val="both"/>
        <w:rPr>
          <w:bCs/>
          <w:lang w:val="en-GB"/>
        </w:rPr>
      </w:pPr>
      <w:r>
        <w:rPr>
          <w:bCs/>
          <w:lang w:val="en-GB"/>
        </w:rPr>
        <w:t xml:space="preserve">In EPC, </w:t>
      </w:r>
      <w:r w:rsidR="006401B8">
        <w:rPr>
          <w:bCs/>
          <w:lang w:val="en-GB"/>
        </w:rPr>
        <w:t xml:space="preserve">the </w:t>
      </w:r>
      <w:r w:rsidR="005550B2" w:rsidRPr="00922D6B">
        <w:rPr>
          <w:bCs/>
          <w:lang w:val="en-GB"/>
        </w:rPr>
        <w:t>MME</w:t>
      </w:r>
      <w:r w:rsidR="00825A67">
        <w:rPr>
          <w:bCs/>
          <w:lang w:val="en-GB"/>
        </w:rPr>
        <w:t xml:space="preserve"> </w:t>
      </w:r>
      <w:r w:rsidR="004860FE">
        <w:rPr>
          <w:bCs/>
          <w:lang w:val="en-GB"/>
        </w:rPr>
        <w:t>provide</w:t>
      </w:r>
      <w:r>
        <w:rPr>
          <w:bCs/>
          <w:lang w:val="en-GB"/>
        </w:rPr>
        <w:t>s</w:t>
      </w:r>
      <w:r w:rsidR="004860FE">
        <w:rPr>
          <w:bCs/>
          <w:lang w:val="en-GB"/>
        </w:rPr>
        <w:t xml:space="preserve"> the </w:t>
      </w:r>
      <w:proofErr w:type="spellStart"/>
      <w:r w:rsidR="004860FE">
        <w:rPr>
          <w:bCs/>
          <w:lang w:val="en-GB"/>
        </w:rPr>
        <w:t>eNB</w:t>
      </w:r>
      <w:proofErr w:type="spellEnd"/>
      <w:r w:rsidR="004860FE">
        <w:rPr>
          <w:bCs/>
          <w:lang w:val="en-GB"/>
        </w:rPr>
        <w:t xml:space="preserve"> with the</w:t>
      </w:r>
      <w:r w:rsidR="007D0F8C">
        <w:rPr>
          <w:bCs/>
          <w:lang w:val="en-GB"/>
        </w:rPr>
        <w:t xml:space="preserve"> extended DRX parameters (Paging </w:t>
      </w:r>
      <w:proofErr w:type="spellStart"/>
      <w:r w:rsidR="007D0F8C">
        <w:rPr>
          <w:bCs/>
          <w:lang w:val="en-GB"/>
        </w:rPr>
        <w:t>eDRX</w:t>
      </w:r>
      <w:proofErr w:type="spellEnd"/>
      <w:r w:rsidR="007D0F8C">
        <w:rPr>
          <w:bCs/>
          <w:lang w:val="en-GB"/>
        </w:rPr>
        <w:t xml:space="preserve"> </w:t>
      </w:r>
      <w:r w:rsidR="00D9785F">
        <w:rPr>
          <w:bCs/>
          <w:lang w:val="en-GB"/>
        </w:rPr>
        <w:t xml:space="preserve">cycle, PTW, etc.) via the S1 </w:t>
      </w:r>
      <w:r w:rsidR="003156CA">
        <w:rPr>
          <w:bCs/>
          <w:lang w:val="en-GB"/>
        </w:rPr>
        <w:t>Paging message.</w:t>
      </w:r>
      <w:r w:rsidR="003A3076">
        <w:rPr>
          <w:bCs/>
          <w:lang w:val="en-GB"/>
        </w:rPr>
        <w:t xml:space="preserve"> </w:t>
      </w:r>
      <w:r>
        <w:rPr>
          <w:bCs/>
          <w:lang w:val="en-GB"/>
        </w:rPr>
        <w:t>From RAN3 point of view,</w:t>
      </w:r>
      <w:r w:rsidR="00334B0F">
        <w:rPr>
          <w:bCs/>
          <w:lang w:val="en-GB"/>
        </w:rPr>
        <w:t xml:space="preserve"> </w:t>
      </w:r>
      <w:r>
        <w:rPr>
          <w:bCs/>
          <w:lang w:val="en-GB"/>
        </w:rPr>
        <w:t xml:space="preserve">in order to limit the specification impacts, </w:t>
      </w:r>
      <w:r w:rsidR="0007087D">
        <w:rPr>
          <w:bCs/>
          <w:lang w:val="en-GB"/>
        </w:rPr>
        <w:t xml:space="preserve">we suggest </w:t>
      </w:r>
      <w:proofErr w:type="gramStart"/>
      <w:r w:rsidR="00334B0F">
        <w:rPr>
          <w:bCs/>
          <w:lang w:val="en-GB"/>
        </w:rPr>
        <w:t xml:space="preserve">to </w:t>
      </w:r>
      <w:r w:rsidR="001E43D4">
        <w:rPr>
          <w:bCs/>
          <w:lang w:val="en-GB"/>
        </w:rPr>
        <w:t>includ</w:t>
      </w:r>
      <w:r w:rsidR="00334B0F">
        <w:rPr>
          <w:bCs/>
          <w:lang w:val="en-GB"/>
        </w:rPr>
        <w:t>e</w:t>
      </w:r>
      <w:proofErr w:type="gramEnd"/>
      <w:r w:rsidR="0007087D">
        <w:rPr>
          <w:bCs/>
          <w:lang w:val="en-GB"/>
        </w:rPr>
        <w:t xml:space="preserve"> the</w:t>
      </w:r>
      <w:r w:rsidR="001E43D4">
        <w:rPr>
          <w:bCs/>
          <w:lang w:val="en-GB"/>
        </w:rPr>
        <w:t xml:space="preserve"> same</w:t>
      </w:r>
      <w:r w:rsidR="0007087D">
        <w:rPr>
          <w:bCs/>
          <w:lang w:val="en-GB"/>
        </w:rPr>
        <w:t xml:space="preserve"> </w:t>
      </w:r>
      <w:proofErr w:type="spellStart"/>
      <w:r w:rsidR="0007087D">
        <w:rPr>
          <w:bCs/>
          <w:lang w:val="en-GB"/>
        </w:rPr>
        <w:t>eDRX</w:t>
      </w:r>
      <w:proofErr w:type="spellEnd"/>
      <w:r w:rsidR="0007087D">
        <w:rPr>
          <w:bCs/>
          <w:lang w:val="en-GB"/>
        </w:rPr>
        <w:t xml:space="preserve"> </w:t>
      </w:r>
      <w:r w:rsidR="001E43D4">
        <w:rPr>
          <w:bCs/>
          <w:lang w:val="en-GB"/>
        </w:rPr>
        <w:t>related parameters (</w:t>
      </w:r>
      <w:r w:rsidR="001E43D4" w:rsidRPr="001E43D4">
        <w:rPr>
          <w:bCs/>
          <w:lang w:val="en-GB"/>
        </w:rPr>
        <w:t xml:space="preserve">the </w:t>
      </w:r>
      <w:r w:rsidR="001E43D4" w:rsidRPr="00334B0F">
        <w:rPr>
          <w:bCs/>
          <w:i/>
          <w:lang w:val="en-GB"/>
        </w:rPr>
        <w:t xml:space="preserve">Paging </w:t>
      </w:r>
      <w:proofErr w:type="spellStart"/>
      <w:r w:rsidR="001E43D4" w:rsidRPr="00334B0F">
        <w:rPr>
          <w:bCs/>
          <w:i/>
          <w:lang w:val="en-GB"/>
        </w:rPr>
        <w:t>eDRX</w:t>
      </w:r>
      <w:proofErr w:type="spellEnd"/>
      <w:r w:rsidR="001E43D4" w:rsidRPr="00334B0F">
        <w:rPr>
          <w:bCs/>
          <w:i/>
          <w:lang w:val="en-GB"/>
        </w:rPr>
        <w:t xml:space="preserve"> Information</w:t>
      </w:r>
      <w:r w:rsidR="001E43D4" w:rsidRPr="001E43D4">
        <w:rPr>
          <w:bCs/>
          <w:lang w:val="en-GB"/>
        </w:rPr>
        <w:t xml:space="preserve"> and </w:t>
      </w:r>
      <w:r w:rsidR="001E43D4" w:rsidRPr="00334B0F">
        <w:rPr>
          <w:bCs/>
          <w:i/>
          <w:lang w:val="en-GB"/>
        </w:rPr>
        <w:t xml:space="preserve">NB-IoT Paging </w:t>
      </w:r>
      <w:proofErr w:type="spellStart"/>
      <w:r w:rsidR="001E43D4" w:rsidRPr="00334B0F">
        <w:rPr>
          <w:bCs/>
          <w:i/>
          <w:lang w:val="en-GB"/>
        </w:rPr>
        <w:t>eDRX</w:t>
      </w:r>
      <w:proofErr w:type="spellEnd"/>
      <w:r w:rsidR="001E43D4" w:rsidRPr="00334B0F">
        <w:rPr>
          <w:bCs/>
          <w:i/>
          <w:lang w:val="en-GB"/>
        </w:rPr>
        <w:t xml:space="preserve"> Information</w:t>
      </w:r>
      <w:r w:rsidR="001E43D4" w:rsidRPr="001E43D4">
        <w:rPr>
          <w:bCs/>
          <w:lang w:val="en-GB"/>
        </w:rPr>
        <w:t xml:space="preserve"> IEs</w:t>
      </w:r>
      <w:r w:rsidR="009C0B00">
        <w:rPr>
          <w:bCs/>
          <w:lang w:val="en-GB"/>
        </w:rPr>
        <w:t>)</w:t>
      </w:r>
      <w:r w:rsidR="001E43D4" w:rsidRPr="001E43D4">
        <w:rPr>
          <w:bCs/>
          <w:lang w:val="en-GB"/>
        </w:rPr>
        <w:t xml:space="preserve"> in </w:t>
      </w:r>
      <w:r w:rsidR="001E43D4">
        <w:rPr>
          <w:bCs/>
          <w:lang w:val="en-GB"/>
        </w:rPr>
        <w:t>NGAP</w:t>
      </w:r>
      <w:r w:rsidR="00CF000C">
        <w:rPr>
          <w:bCs/>
          <w:lang w:val="en-GB"/>
        </w:rPr>
        <w:t xml:space="preserve"> Paging</w:t>
      </w:r>
      <w:r w:rsidR="009C0B00">
        <w:rPr>
          <w:bCs/>
          <w:lang w:val="en-GB"/>
        </w:rPr>
        <w:t>. In</w:t>
      </w:r>
      <w:r w:rsidR="003A3076">
        <w:rPr>
          <w:bCs/>
          <w:lang w:val="en-GB"/>
        </w:rPr>
        <w:t xml:space="preserve"> this way, when the </w:t>
      </w:r>
      <w:proofErr w:type="spellStart"/>
      <w:r w:rsidR="003A3076">
        <w:rPr>
          <w:bCs/>
          <w:lang w:val="en-GB"/>
        </w:rPr>
        <w:t>CIoT</w:t>
      </w:r>
      <w:proofErr w:type="spellEnd"/>
      <w:r w:rsidR="00825A67">
        <w:rPr>
          <w:bCs/>
          <w:lang w:val="en-GB"/>
        </w:rPr>
        <w:t xml:space="preserve"> UE</w:t>
      </w:r>
      <w:r w:rsidR="003A3076">
        <w:rPr>
          <w:bCs/>
          <w:lang w:val="en-GB"/>
        </w:rPr>
        <w:t xml:space="preserve"> is connected to 5GC</w:t>
      </w:r>
      <w:r w:rsidR="00825A67">
        <w:rPr>
          <w:bCs/>
          <w:lang w:val="en-GB"/>
        </w:rPr>
        <w:t>,</w:t>
      </w:r>
      <w:r w:rsidR="00A718B7">
        <w:rPr>
          <w:bCs/>
          <w:lang w:val="en-GB"/>
        </w:rPr>
        <w:t xml:space="preserve"> </w:t>
      </w:r>
      <w:r w:rsidR="00065E4E" w:rsidRPr="00065E4E">
        <w:rPr>
          <w:bCs/>
          <w:lang w:val="en-GB"/>
        </w:rPr>
        <w:t xml:space="preserve">the 5GC </w:t>
      </w:r>
      <w:r w:rsidR="00065E4E">
        <w:rPr>
          <w:bCs/>
          <w:lang w:val="en-GB"/>
        </w:rPr>
        <w:t xml:space="preserve">can </w:t>
      </w:r>
      <w:r w:rsidR="00065E4E" w:rsidRPr="00065E4E">
        <w:rPr>
          <w:bCs/>
          <w:lang w:val="en-GB"/>
        </w:rPr>
        <w:t xml:space="preserve">provide </w:t>
      </w:r>
      <w:proofErr w:type="spellStart"/>
      <w:r w:rsidR="00065E4E" w:rsidRPr="00065E4E">
        <w:rPr>
          <w:bCs/>
          <w:lang w:val="en-GB"/>
        </w:rPr>
        <w:t>eDRX</w:t>
      </w:r>
      <w:proofErr w:type="spellEnd"/>
      <w:r w:rsidR="00065E4E" w:rsidRPr="00065E4E">
        <w:rPr>
          <w:bCs/>
          <w:lang w:val="en-GB"/>
        </w:rPr>
        <w:t xml:space="preserve"> parameters </w:t>
      </w:r>
      <w:r w:rsidR="00065E4E">
        <w:rPr>
          <w:bCs/>
          <w:lang w:val="en-GB"/>
        </w:rPr>
        <w:t>over</w:t>
      </w:r>
      <w:r w:rsidR="00065E4E" w:rsidRPr="00065E4E">
        <w:rPr>
          <w:bCs/>
          <w:lang w:val="en-GB"/>
        </w:rPr>
        <w:t xml:space="preserve"> NG</w:t>
      </w:r>
      <w:r w:rsidR="00065E4E">
        <w:rPr>
          <w:bCs/>
          <w:lang w:val="en-GB"/>
        </w:rPr>
        <w:t>AP</w:t>
      </w:r>
      <w:r w:rsidR="00065E4E" w:rsidRPr="00065E4E">
        <w:rPr>
          <w:bCs/>
          <w:lang w:val="en-GB"/>
        </w:rPr>
        <w:t xml:space="preserve"> PAGING message to</w:t>
      </w:r>
      <w:r w:rsidR="00334B0F">
        <w:rPr>
          <w:bCs/>
          <w:lang w:val="en-GB"/>
        </w:rPr>
        <w:t xml:space="preserve"> the</w:t>
      </w:r>
      <w:r w:rsidR="00065E4E" w:rsidRPr="00065E4E">
        <w:rPr>
          <w:bCs/>
          <w:lang w:val="en-GB"/>
        </w:rPr>
        <w:t xml:space="preserve"> NG-RAN node.</w:t>
      </w:r>
      <w:r w:rsidR="00687731">
        <w:rPr>
          <w:bCs/>
          <w:lang w:val="en-GB"/>
        </w:rPr>
        <w:t xml:space="preserve"> The latter </w:t>
      </w:r>
      <w:r w:rsidR="007B7200">
        <w:rPr>
          <w:bCs/>
          <w:lang w:val="en-GB"/>
        </w:rPr>
        <w:t>can</w:t>
      </w:r>
      <w:r w:rsidR="00334B0F">
        <w:rPr>
          <w:bCs/>
          <w:lang w:val="en-GB"/>
        </w:rPr>
        <w:t xml:space="preserve"> hence</w:t>
      </w:r>
      <w:r w:rsidR="00687731">
        <w:rPr>
          <w:bCs/>
          <w:lang w:val="en-GB"/>
        </w:rPr>
        <w:t xml:space="preserve"> use</w:t>
      </w:r>
      <w:r w:rsidR="00DC5DAD">
        <w:rPr>
          <w:bCs/>
          <w:lang w:val="en-GB"/>
        </w:rPr>
        <w:t>,</w:t>
      </w:r>
      <w:r w:rsidR="00B238BE">
        <w:rPr>
          <w:bCs/>
          <w:lang w:val="en-GB"/>
        </w:rPr>
        <w:t xml:space="preserve"> similar</w:t>
      </w:r>
      <w:r w:rsidR="00DC5DAD">
        <w:rPr>
          <w:bCs/>
          <w:lang w:val="en-GB"/>
        </w:rPr>
        <w:t>ly</w:t>
      </w:r>
      <w:r w:rsidR="00B238BE">
        <w:rPr>
          <w:bCs/>
          <w:lang w:val="en-GB"/>
        </w:rPr>
        <w:t xml:space="preserve"> to</w:t>
      </w:r>
      <w:r w:rsidR="00CF3B24">
        <w:rPr>
          <w:bCs/>
          <w:lang w:val="en-GB"/>
        </w:rPr>
        <w:t xml:space="preserve"> whe</w:t>
      </w:r>
      <w:r w:rsidR="00825A67">
        <w:rPr>
          <w:bCs/>
          <w:lang w:val="en-GB"/>
        </w:rPr>
        <w:t>n</w:t>
      </w:r>
      <w:r w:rsidR="00CF3B24">
        <w:rPr>
          <w:bCs/>
          <w:lang w:val="en-GB"/>
        </w:rPr>
        <w:t xml:space="preserve"> the </w:t>
      </w:r>
      <w:proofErr w:type="spellStart"/>
      <w:r w:rsidR="00825A67">
        <w:rPr>
          <w:bCs/>
          <w:lang w:val="en-GB"/>
        </w:rPr>
        <w:t>CIoT</w:t>
      </w:r>
      <w:proofErr w:type="spellEnd"/>
      <w:r w:rsidR="00825A67">
        <w:rPr>
          <w:bCs/>
          <w:lang w:val="en-GB"/>
        </w:rPr>
        <w:t xml:space="preserve"> </w:t>
      </w:r>
      <w:r w:rsidR="00CF3B24">
        <w:rPr>
          <w:bCs/>
          <w:lang w:val="en-GB"/>
        </w:rPr>
        <w:t>UE is connected to EPC</w:t>
      </w:r>
      <w:r w:rsidR="008D6D00">
        <w:rPr>
          <w:bCs/>
          <w:lang w:val="en-GB"/>
        </w:rPr>
        <w:t xml:space="preserve">, the same mechanism to configure </w:t>
      </w:r>
      <w:proofErr w:type="spellStart"/>
      <w:r w:rsidR="008D6D00">
        <w:rPr>
          <w:bCs/>
          <w:lang w:val="en-GB"/>
        </w:rPr>
        <w:t>eDRX</w:t>
      </w:r>
      <w:proofErr w:type="spellEnd"/>
      <w:r w:rsidR="008D6D00">
        <w:rPr>
          <w:bCs/>
          <w:lang w:val="en-GB"/>
        </w:rPr>
        <w:t xml:space="preserve"> to UEs in CM-IDLE</w:t>
      </w:r>
      <w:r w:rsidR="009F6EFD">
        <w:rPr>
          <w:bCs/>
          <w:lang w:val="en-GB"/>
        </w:rPr>
        <w:t xml:space="preserve"> via paging</w:t>
      </w:r>
      <w:r w:rsidR="00616546">
        <w:rPr>
          <w:bCs/>
          <w:lang w:val="en-GB"/>
        </w:rPr>
        <w:t>.</w:t>
      </w:r>
    </w:p>
    <w:p w14:paraId="79F6E6F0" w14:textId="77777777" w:rsidR="00A76B4A" w:rsidRPr="00692A71" w:rsidRDefault="00A76B4A" w:rsidP="00A76B4A">
      <w:pPr>
        <w:pStyle w:val="BodyText"/>
        <w:rPr>
          <w:rFonts w:cs="Arial"/>
          <w:sz w:val="20"/>
          <w:szCs w:val="20"/>
          <w:lang w:val="en-US"/>
        </w:rPr>
      </w:pPr>
    </w:p>
    <w:p w14:paraId="612B49F1" w14:textId="6A842B01" w:rsidR="008A4EA9" w:rsidRPr="009637F3" w:rsidRDefault="008A7B0E" w:rsidP="004861B1">
      <w:pPr>
        <w:pStyle w:val="Proposal"/>
        <w:tabs>
          <w:tab w:val="clear" w:pos="1304"/>
          <w:tab w:val="num" w:pos="4423"/>
        </w:tabs>
        <w:ind w:left="1701" w:hanging="1701"/>
        <w:rPr>
          <w:sz w:val="20"/>
          <w:szCs w:val="20"/>
          <w:lang w:val="en-US"/>
        </w:rPr>
      </w:pPr>
      <w:bookmarkStart w:id="1" w:name="_Toc4660734"/>
      <w:bookmarkStart w:id="2" w:name="_Toc4662062"/>
      <w:bookmarkStart w:id="3" w:name="_Toc4662094"/>
      <w:bookmarkStart w:id="4" w:name="_Toc4662176"/>
      <w:bookmarkStart w:id="5" w:name="_Toc4662269"/>
      <w:bookmarkStart w:id="6" w:name="_Toc4663245"/>
      <w:bookmarkStart w:id="7" w:name="_Toc4663429"/>
      <w:bookmarkStart w:id="8" w:name="_Toc4663460"/>
      <w:bookmarkStart w:id="9" w:name="_Toc4663819"/>
      <w:bookmarkStart w:id="10" w:name="_Toc4663853"/>
      <w:bookmarkStart w:id="11" w:name="_Hlk76848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sz w:val="20"/>
          <w:szCs w:val="20"/>
          <w:lang w:val="en-US"/>
        </w:rPr>
        <w:lastRenderedPageBreak/>
        <w:t>In</w:t>
      </w:r>
      <w:r w:rsidR="00161F93">
        <w:rPr>
          <w:sz w:val="20"/>
          <w:szCs w:val="20"/>
          <w:lang w:val="en-US"/>
        </w:rPr>
        <w:t xml:space="preserve">clude the </w:t>
      </w:r>
      <w:r w:rsidR="00161F93">
        <w:rPr>
          <w:i/>
          <w:sz w:val="20"/>
          <w:szCs w:val="20"/>
          <w:lang w:val="en-US"/>
        </w:rPr>
        <w:t xml:space="preserve">Paging </w:t>
      </w:r>
      <w:proofErr w:type="spellStart"/>
      <w:r w:rsidR="00161F93">
        <w:rPr>
          <w:i/>
          <w:sz w:val="20"/>
          <w:szCs w:val="20"/>
          <w:lang w:val="en-US"/>
        </w:rPr>
        <w:t>eDRX</w:t>
      </w:r>
      <w:proofErr w:type="spellEnd"/>
      <w:r w:rsidR="00161F93">
        <w:rPr>
          <w:i/>
          <w:sz w:val="20"/>
          <w:szCs w:val="20"/>
          <w:lang w:val="en-US"/>
        </w:rPr>
        <w:t xml:space="preserve"> Information </w:t>
      </w:r>
      <w:r w:rsidR="00161F93">
        <w:rPr>
          <w:sz w:val="20"/>
          <w:szCs w:val="20"/>
          <w:lang w:val="en-US"/>
        </w:rPr>
        <w:t xml:space="preserve">and </w:t>
      </w:r>
      <w:r w:rsidR="00161F93">
        <w:rPr>
          <w:i/>
          <w:sz w:val="20"/>
          <w:szCs w:val="20"/>
          <w:lang w:val="en-US"/>
        </w:rPr>
        <w:t xml:space="preserve">NB-IoT Paging </w:t>
      </w:r>
      <w:proofErr w:type="spellStart"/>
      <w:r w:rsidR="00161F93">
        <w:rPr>
          <w:i/>
          <w:sz w:val="20"/>
          <w:szCs w:val="20"/>
          <w:lang w:val="en-US"/>
        </w:rPr>
        <w:t>eDRX</w:t>
      </w:r>
      <w:proofErr w:type="spellEnd"/>
      <w:r w:rsidR="00161F93">
        <w:rPr>
          <w:i/>
          <w:sz w:val="20"/>
          <w:szCs w:val="20"/>
          <w:lang w:val="en-US"/>
        </w:rPr>
        <w:t xml:space="preserve"> Information </w:t>
      </w:r>
      <w:r w:rsidR="00E4776E">
        <w:rPr>
          <w:sz w:val="20"/>
          <w:szCs w:val="20"/>
          <w:lang w:val="en-US"/>
        </w:rPr>
        <w:t xml:space="preserve">IEs </w:t>
      </w:r>
      <w:r w:rsidR="003615D2">
        <w:rPr>
          <w:sz w:val="20"/>
          <w:szCs w:val="20"/>
          <w:lang w:val="en-US"/>
        </w:rPr>
        <w:t xml:space="preserve">in </w:t>
      </w:r>
      <w:r w:rsidR="00161149">
        <w:rPr>
          <w:sz w:val="20"/>
          <w:szCs w:val="20"/>
          <w:lang w:val="en-US"/>
        </w:rPr>
        <w:t>NGAP PAGING message</w:t>
      </w:r>
    </w:p>
    <w:bookmarkEnd w:id="11"/>
    <w:p w14:paraId="02B2D214" w14:textId="482BC146" w:rsidR="00846884" w:rsidRPr="00E168B6" w:rsidRDefault="00E168B6" w:rsidP="00E168B6">
      <w:pPr>
        <w:pStyle w:val="BodyText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 xml:space="preserve">We provide the corresponding </w:t>
      </w:r>
      <w:r w:rsidRPr="00107D02">
        <w:rPr>
          <w:rFonts w:asciiTheme="minorHAnsi" w:hAnsiTheme="minorHAnsi" w:cstheme="minorHAnsi"/>
          <w:szCs w:val="20"/>
          <w:lang w:val="en-US"/>
        </w:rPr>
        <w:t>CR in [</w:t>
      </w:r>
      <w:r>
        <w:rPr>
          <w:rFonts w:asciiTheme="minorHAnsi" w:hAnsiTheme="minorHAnsi" w:cstheme="minorHAnsi"/>
          <w:szCs w:val="20"/>
          <w:lang w:val="en-US"/>
        </w:rPr>
        <w:t>3</w:t>
      </w:r>
      <w:r w:rsidRPr="00107D02">
        <w:rPr>
          <w:rFonts w:asciiTheme="minorHAnsi" w:hAnsiTheme="minorHAnsi" w:cstheme="minorHAnsi"/>
          <w:szCs w:val="20"/>
          <w:lang w:val="en-US"/>
        </w:rPr>
        <w:t>].</w:t>
      </w:r>
    </w:p>
    <w:p w14:paraId="2E1AF899" w14:textId="77777777" w:rsidR="007B42A9" w:rsidRPr="007D3E81" w:rsidRDefault="007B42A9" w:rsidP="007B42A9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14:paraId="6028A0CC" w14:textId="08D1294B" w:rsidR="007B42A9" w:rsidRPr="00F845C8" w:rsidRDefault="00162870" w:rsidP="00B2317B">
      <w:pPr>
        <w:pStyle w:val="BodyText"/>
        <w:rPr>
          <w:rFonts w:asciiTheme="minorHAnsi" w:hAnsiTheme="minorHAnsi" w:cstheme="minorHAnsi"/>
          <w:lang w:val="en-GB"/>
        </w:rPr>
      </w:pPr>
      <w:r w:rsidRPr="00162870">
        <w:rPr>
          <w:rFonts w:asciiTheme="minorHAnsi" w:hAnsiTheme="minorHAnsi" w:cstheme="minorHAnsi"/>
          <w:szCs w:val="20"/>
          <w:lang w:val="en-US"/>
        </w:rPr>
        <w:t>In th</w:t>
      </w:r>
      <w:r>
        <w:rPr>
          <w:rFonts w:asciiTheme="minorHAnsi" w:hAnsiTheme="minorHAnsi" w:cstheme="minorHAnsi"/>
          <w:szCs w:val="20"/>
          <w:lang w:val="en-US"/>
        </w:rPr>
        <w:t>e previous section</w:t>
      </w:r>
      <w:r w:rsidRPr="00162870">
        <w:rPr>
          <w:rFonts w:asciiTheme="minorHAnsi" w:hAnsiTheme="minorHAnsi" w:cstheme="minorHAnsi"/>
          <w:szCs w:val="20"/>
          <w:lang w:val="en-US"/>
        </w:rPr>
        <w:t>, we discuss</w:t>
      </w:r>
      <w:r w:rsidR="00E168B6">
        <w:rPr>
          <w:rFonts w:asciiTheme="minorHAnsi" w:hAnsiTheme="minorHAnsi" w:cstheme="minorHAnsi"/>
          <w:szCs w:val="20"/>
          <w:lang w:val="en-US"/>
        </w:rPr>
        <w:t>ed</w:t>
      </w:r>
      <w:r w:rsidRPr="00162870">
        <w:rPr>
          <w:rFonts w:asciiTheme="minorHAnsi" w:hAnsiTheme="minorHAnsi" w:cstheme="minorHAnsi"/>
          <w:szCs w:val="20"/>
          <w:lang w:val="en-US"/>
        </w:rPr>
        <w:t xml:space="preserve"> how to support </w:t>
      </w:r>
      <w:r w:rsidR="00161149">
        <w:rPr>
          <w:rFonts w:asciiTheme="minorHAnsi" w:hAnsiTheme="minorHAnsi" w:cstheme="minorHAnsi"/>
          <w:szCs w:val="20"/>
          <w:lang w:val="en-US"/>
        </w:rPr>
        <w:t>e DRX in CM-IDLE</w:t>
      </w:r>
      <w:r w:rsidRPr="00162870">
        <w:rPr>
          <w:rFonts w:asciiTheme="minorHAnsi" w:hAnsiTheme="minorHAnsi" w:cstheme="minorHAnsi"/>
          <w:szCs w:val="20"/>
          <w:lang w:val="en-US"/>
        </w:rPr>
        <w:t xml:space="preserve"> when connecting to 5GC</w:t>
      </w:r>
      <w:r w:rsidR="00E168B6">
        <w:rPr>
          <w:rFonts w:asciiTheme="minorHAnsi" w:hAnsiTheme="minorHAnsi" w:cstheme="minorHAnsi"/>
          <w:szCs w:val="20"/>
          <w:lang w:val="en-US"/>
        </w:rPr>
        <w:t xml:space="preserve"> and proposed the following</w:t>
      </w:r>
      <w:r w:rsidR="007B42A9" w:rsidRPr="00F845C8">
        <w:rPr>
          <w:rFonts w:asciiTheme="minorHAnsi" w:hAnsiTheme="minorHAnsi" w:cstheme="minorHAnsi"/>
          <w:lang w:val="en-GB"/>
        </w:rPr>
        <w:t>:</w:t>
      </w:r>
    </w:p>
    <w:p w14:paraId="5FE22994" w14:textId="0DB23506" w:rsidR="004861B1" w:rsidRPr="004861B1" w:rsidRDefault="006B698D" w:rsidP="004861B1">
      <w:pPr>
        <w:pStyle w:val="Proposal"/>
        <w:numPr>
          <w:ilvl w:val="0"/>
          <w:numId w:val="13"/>
        </w:numPr>
        <w:tabs>
          <w:tab w:val="clear" w:pos="1304"/>
          <w:tab w:val="num" w:pos="4423"/>
        </w:tabs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</w:t>
      </w:r>
      <w:r w:rsidR="00161149">
        <w:rPr>
          <w:sz w:val="20"/>
          <w:szCs w:val="20"/>
          <w:lang w:val="en-US"/>
        </w:rPr>
        <w:t>clude</w:t>
      </w:r>
      <w:r w:rsidRPr="006B698D">
        <w:rPr>
          <w:sz w:val="20"/>
          <w:szCs w:val="20"/>
          <w:lang w:val="en-US"/>
        </w:rPr>
        <w:t xml:space="preserve"> </w:t>
      </w:r>
      <w:r w:rsidR="00161149">
        <w:rPr>
          <w:sz w:val="20"/>
          <w:szCs w:val="20"/>
          <w:lang w:val="en-US"/>
        </w:rPr>
        <w:t xml:space="preserve">the </w:t>
      </w:r>
      <w:r w:rsidR="00161149">
        <w:rPr>
          <w:i/>
          <w:sz w:val="20"/>
          <w:szCs w:val="20"/>
          <w:lang w:val="en-US"/>
        </w:rPr>
        <w:t xml:space="preserve">Paging </w:t>
      </w:r>
      <w:proofErr w:type="spellStart"/>
      <w:r w:rsidR="00161149">
        <w:rPr>
          <w:i/>
          <w:sz w:val="20"/>
          <w:szCs w:val="20"/>
          <w:lang w:val="en-US"/>
        </w:rPr>
        <w:t>eDRX</w:t>
      </w:r>
      <w:proofErr w:type="spellEnd"/>
      <w:r w:rsidR="00161149">
        <w:rPr>
          <w:i/>
          <w:sz w:val="20"/>
          <w:szCs w:val="20"/>
          <w:lang w:val="en-US"/>
        </w:rPr>
        <w:t xml:space="preserve"> Information </w:t>
      </w:r>
      <w:r w:rsidR="00161149">
        <w:rPr>
          <w:sz w:val="20"/>
          <w:szCs w:val="20"/>
          <w:lang w:val="en-US"/>
        </w:rPr>
        <w:t xml:space="preserve">and </w:t>
      </w:r>
      <w:r w:rsidR="00161149">
        <w:rPr>
          <w:i/>
          <w:sz w:val="20"/>
          <w:szCs w:val="20"/>
          <w:lang w:val="en-US"/>
        </w:rPr>
        <w:t xml:space="preserve">NB-IoT Paging </w:t>
      </w:r>
      <w:proofErr w:type="spellStart"/>
      <w:r w:rsidR="00161149">
        <w:rPr>
          <w:i/>
          <w:sz w:val="20"/>
          <w:szCs w:val="20"/>
          <w:lang w:val="en-US"/>
        </w:rPr>
        <w:t>eDRX</w:t>
      </w:r>
      <w:proofErr w:type="spellEnd"/>
      <w:r w:rsidR="00161149">
        <w:rPr>
          <w:i/>
          <w:sz w:val="20"/>
          <w:szCs w:val="20"/>
          <w:lang w:val="en-US"/>
        </w:rPr>
        <w:t xml:space="preserve"> Information </w:t>
      </w:r>
      <w:r w:rsidR="00161149">
        <w:rPr>
          <w:sz w:val="20"/>
          <w:szCs w:val="20"/>
          <w:lang w:val="en-US"/>
        </w:rPr>
        <w:t>IEs in NGAP PAGING message</w:t>
      </w:r>
    </w:p>
    <w:p w14:paraId="6922F4B1" w14:textId="77777777" w:rsidR="007B42A9" w:rsidRPr="007D3E81" w:rsidRDefault="007B42A9" w:rsidP="007B42A9">
      <w:pPr>
        <w:pStyle w:val="Heading1"/>
      </w:pPr>
      <w:r w:rsidRPr="007D3E81">
        <w:t>Reference</w:t>
      </w:r>
    </w:p>
    <w:p w14:paraId="1A146DF1" w14:textId="77777777" w:rsidR="00D86410" w:rsidRPr="00C466D7" w:rsidRDefault="00D86410" w:rsidP="00D86410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466D7">
        <w:rPr>
          <w:rFonts w:ascii="Times New Roman" w:hAnsi="Times New Roman" w:cs="Times New Roman"/>
          <w:sz w:val="20"/>
          <w:szCs w:val="20"/>
          <w:lang w:val="en-US" w:eastAsia="zh-CN"/>
        </w:rPr>
        <w:t>RP-190770, “Revised WID: Additional MTC enhancements for LTE”, Ericsson, RAN#83</w:t>
      </w:r>
    </w:p>
    <w:p w14:paraId="1CCA6D2D" w14:textId="2D90D67E" w:rsidR="00D86410" w:rsidRPr="004A6144" w:rsidRDefault="00D86410" w:rsidP="00D86410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466D7">
        <w:rPr>
          <w:rFonts w:ascii="Times New Roman" w:hAnsi="Times New Roman" w:cs="Times New Roman"/>
          <w:sz w:val="20"/>
          <w:szCs w:val="20"/>
          <w:lang w:val="en-US" w:eastAsia="zh-CN"/>
        </w:rPr>
        <w:t>RP-190757, “WID revision: Additional enhancements for NB-IoT”, Huawei, RAN#83</w:t>
      </w:r>
    </w:p>
    <w:p w14:paraId="28817CE9" w14:textId="7FE84A62" w:rsidR="004A6144" w:rsidRPr="00D86410" w:rsidRDefault="004A6144" w:rsidP="00D86410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R3-</w:t>
      </w:r>
      <w:r w:rsidR="006B698D">
        <w:rPr>
          <w:rFonts w:ascii="Times New Roman" w:hAnsi="Times New Roman" w:cs="Times New Roman"/>
          <w:sz w:val="20"/>
          <w:szCs w:val="20"/>
          <w:lang w:val="en-GB" w:eastAsia="zh-CN"/>
        </w:rPr>
        <w:t>19</w:t>
      </w:r>
      <w:r w:rsidR="003D08F0">
        <w:rPr>
          <w:rFonts w:ascii="Times New Roman" w:hAnsi="Times New Roman" w:cs="Times New Roman"/>
          <w:sz w:val="20"/>
          <w:szCs w:val="20"/>
          <w:lang w:val="en-GB" w:eastAsia="zh-CN"/>
        </w:rPr>
        <w:t>3023,</w:t>
      </w:r>
      <w:bookmarkStart w:id="12" w:name="_GoBack"/>
      <w:bookmarkEnd w:id="12"/>
      <w:r w:rsidR="00487FF9" w:rsidRPr="00245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A0FE8" w:rsidRPr="002459F7">
        <w:rPr>
          <w:rFonts w:ascii="Times New Roman" w:hAnsi="Times New Roman" w:cs="Times New Roman"/>
          <w:sz w:val="20"/>
          <w:szCs w:val="20"/>
          <w:lang w:val="en-GB" w:eastAsia="zh-CN"/>
        </w:rPr>
        <w:t>“</w:t>
      </w:r>
      <w:r w:rsidR="002F68F9">
        <w:rPr>
          <w:rFonts w:ascii="Times New Roman" w:hAnsi="Times New Roman" w:cs="Times New Roman"/>
          <w:sz w:val="20"/>
          <w:szCs w:val="20"/>
          <w:lang w:val="en-GB" w:eastAsia="zh-CN"/>
        </w:rPr>
        <w:t>Support of extended DRX in CM-IDLE</w:t>
      </w:r>
      <w:r w:rsidR="00DA0FE8" w:rsidRPr="00DA0F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NB-IoT/</w:t>
      </w:r>
      <w:r w:rsidR="002459F7">
        <w:rPr>
          <w:rFonts w:ascii="Times New Roman" w:hAnsi="Times New Roman" w:cs="Times New Roman"/>
          <w:sz w:val="20"/>
          <w:szCs w:val="20"/>
          <w:lang w:val="en-GB" w:eastAsia="zh-CN"/>
        </w:rPr>
        <w:t>LTE-M</w:t>
      </w:r>
      <w:r w:rsidR="00DA0FE8" w:rsidRPr="00DA0F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connected to 5GC</w:t>
      </w:r>
      <w:r w:rsidR="002459F7">
        <w:rPr>
          <w:rFonts w:ascii="Times New Roman" w:hAnsi="Times New Roman" w:cs="Times New Roman"/>
          <w:sz w:val="20"/>
          <w:szCs w:val="20"/>
          <w:lang w:val="en-GB" w:eastAsia="zh-CN"/>
        </w:rPr>
        <w:t>”, Ericsson, RAN3#104</w:t>
      </w:r>
    </w:p>
    <w:p w14:paraId="34FB9A03" w14:textId="6C9F520C" w:rsidR="00F90D9A" w:rsidRPr="003867EA" w:rsidRDefault="00F90D9A" w:rsidP="004E6AEF">
      <w:pPr>
        <w:spacing w:after="180" w:line="240" w:lineRule="auto"/>
        <w:ind w:left="720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sectPr w:rsidR="00F90D9A" w:rsidRPr="003867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23C"/>
    <w:multiLevelType w:val="hybridMultilevel"/>
    <w:tmpl w:val="3AC049D2"/>
    <w:lvl w:ilvl="0" w:tplc="4D505B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F539CC"/>
    <w:multiLevelType w:val="hybridMultilevel"/>
    <w:tmpl w:val="C618109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B54A37"/>
    <w:multiLevelType w:val="multilevel"/>
    <w:tmpl w:val="42B54A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C1EE9"/>
    <w:multiLevelType w:val="hybridMultilevel"/>
    <w:tmpl w:val="2E2839F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04F06"/>
    <w:multiLevelType w:val="hybridMultilevel"/>
    <w:tmpl w:val="B86A6AD8"/>
    <w:lvl w:ilvl="0" w:tplc="041D0005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69E254AB"/>
    <w:multiLevelType w:val="hybridMultilevel"/>
    <w:tmpl w:val="23DABA7E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A4050"/>
    <w:multiLevelType w:val="hybridMultilevel"/>
    <w:tmpl w:val="05D62FE2"/>
    <w:lvl w:ilvl="0" w:tplc="44F6E2F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50C1F8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D40829E">
      <w:start w:val="242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F32320A">
      <w:start w:val="24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C493D0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68655A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1C9C50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B2CA1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70244A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3"/>
  </w:num>
  <w:num w:numId="5">
    <w:abstractNumId w:val="4"/>
  </w:num>
  <w:num w:numId="6">
    <w:abstractNumId w:val="1"/>
  </w:num>
  <w:num w:numId="7">
    <w:abstractNumId w:val="1"/>
  </w:num>
  <w:num w:numId="8">
    <w:abstractNumId w:val="10"/>
  </w:num>
  <w:num w:numId="9">
    <w:abstractNumId w:val="9"/>
  </w:num>
  <w:num w:numId="10">
    <w:abstractNumId w:val="5"/>
  </w:num>
  <w:num w:numId="11">
    <w:abstractNumId w:val="7"/>
  </w:num>
  <w:num w:numId="12">
    <w:abstractNumId w:val="2"/>
  </w:num>
  <w:num w:numId="13">
    <w:abstractNumId w:val="5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1B"/>
    <w:rsid w:val="00021174"/>
    <w:rsid w:val="00021F3F"/>
    <w:rsid w:val="00030AED"/>
    <w:rsid w:val="000315BD"/>
    <w:rsid w:val="000353B8"/>
    <w:rsid w:val="00045572"/>
    <w:rsid w:val="00054B1E"/>
    <w:rsid w:val="00065E4E"/>
    <w:rsid w:val="0007087D"/>
    <w:rsid w:val="000A349A"/>
    <w:rsid w:val="000B7CE2"/>
    <w:rsid w:val="000C2A65"/>
    <w:rsid w:val="000C6078"/>
    <w:rsid w:val="000D686A"/>
    <w:rsid w:val="000E1217"/>
    <w:rsid w:val="000F3B4C"/>
    <w:rsid w:val="00100412"/>
    <w:rsid w:val="00104629"/>
    <w:rsid w:val="00107D02"/>
    <w:rsid w:val="00131999"/>
    <w:rsid w:val="00135AC4"/>
    <w:rsid w:val="001407DB"/>
    <w:rsid w:val="00146FA7"/>
    <w:rsid w:val="00156459"/>
    <w:rsid w:val="00161149"/>
    <w:rsid w:val="00161B91"/>
    <w:rsid w:val="00161F93"/>
    <w:rsid w:val="001622F6"/>
    <w:rsid w:val="00162870"/>
    <w:rsid w:val="001674C2"/>
    <w:rsid w:val="00176711"/>
    <w:rsid w:val="00176D32"/>
    <w:rsid w:val="00184C3E"/>
    <w:rsid w:val="00186F99"/>
    <w:rsid w:val="00195C24"/>
    <w:rsid w:val="00197285"/>
    <w:rsid w:val="001C5318"/>
    <w:rsid w:val="001D0261"/>
    <w:rsid w:val="001D16CE"/>
    <w:rsid w:val="001E2FCE"/>
    <w:rsid w:val="001E42EF"/>
    <w:rsid w:val="001E43D4"/>
    <w:rsid w:val="001F4439"/>
    <w:rsid w:val="00200994"/>
    <w:rsid w:val="0020229A"/>
    <w:rsid w:val="00207474"/>
    <w:rsid w:val="002112B6"/>
    <w:rsid w:val="0021270C"/>
    <w:rsid w:val="002135E0"/>
    <w:rsid w:val="00214CA0"/>
    <w:rsid w:val="00217F38"/>
    <w:rsid w:val="00224ACA"/>
    <w:rsid w:val="002250DE"/>
    <w:rsid w:val="00225362"/>
    <w:rsid w:val="00225DA0"/>
    <w:rsid w:val="0022622D"/>
    <w:rsid w:val="00227694"/>
    <w:rsid w:val="002377CF"/>
    <w:rsid w:val="00242DE1"/>
    <w:rsid w:val="002459F7"/>
    <w:rsid w:val="0025047F"/>
    <w:rsid w:val="002529A3"/>
    <w:rsid w:val="00260C72"/>
    <w:rsid w:val="00264EB9"/>
    <w:rsid w:val="002742C6"/>
    <w:rsid w:val="00284BC2"/>
    <w:rsid w:val="0029531B"/>
    <w:rsid w:val="00295FE6"/>
    <w:rsid w:val="0029678C"/>
    <w:rsid w:val="00296C84"/>
    <w:rsid w:val="002A074F"/>
    <w:rsid w:val="002A5413"/>
    <w:rsid w:val="002A5586"/>
    <w:rsid w:val="002B206F"/>
    <w:rsid w:val="002B607A"/>
    <w:rsid w:val="002C0D96"/>
    <w:rsid w:val="002C2767"/>
    <w:rsid w:val="002C47A5"/>
    <w:rsid w:val="002D01DF"/>
    <w:rsid w:val="002D1EF4"/>
    <w:rsid w:val="002D3142"/>
    <w:rsid w:val="002D45DD"/>
    <w:rsid w:val="002D5D21"/>
    <w:rsid w:val="002E6799"/>
    <w:rsid w:val="002F2773"/>
    <w:rsid w:val="002F3F00"/>
    <w:rsid w:val="002F520C"/>
    <w:rsid w:val="002F68F9"/>
    <w:rsid w:val="00304F2D"/>
    <w:rsid w:val="00313520"/>
    <w:rsid w:val="003156CA"/>
    <w:rsid w:val="00326AFB"/>
    <w:rsid w:val="00334B0F"/>
    <w:rsid w:val="003536A4"/>
    <w:rsid w:val="003574AA"/>
    <w:rsid w:val="003615D2"/>
    <w:rsid w:val="00367922"/>
    <w:rsid w:val="00370B0C"/>
    <w:rsid w:val="00377281"/>
    <w:rsid w:val="00377859"/>
    <w:rsid w:val="003867EA"/>
    <w:rsid w:val="00387180"/>
    <w:rsid w:val="00390DC9"/>
    <w:rsid w:val="00395356"/>
    <w:rsid w:val="00395DAD"/>
    <w:rsid w:val="003A3076"/>
    <w:rsid w:val="003A6559"/>
    <w:rsid w:val="003A79B8"/>
    <w:rsid w:val="003C2F39"/>
    <w:rsid w:val="003C61D3"/>
    <w:rsid w:val="003C63B8"/>
    <w:rsid w:val="003D08F0"/>
    <w:rsid w:val="003D436C"/>
    <w:rsid w:val="003E3991"/>
    <w:rsid w:val="00401500"/>
    <w:rsid w:val="004056C6"/>
    <w:rsid w:val="00405A70"/>
    <w:rsid w:val="00412CF4"/>
    <w:rsid w:val="00415333"/>
    <w:rsid w:val="00417027"/>
    <w:rsid w:val="0042234E"/>
    <w:rsid w:val="00433126"/>
    <w:rsid w:val="00447871"/>
    <w:rsid w:val="004517D9"/>
    <w:rsid w:val="0045731C"/>
    <w:rsid w:val="004630FD"/>
    <w:rsid w:val="004675AD"/>
    <w:rsid w:val="00474218"/>
    <w:rsid w:val="004744E8"/>
    <w:rsid w:val="00477B24"/>
    <w:rsid w:val="00481640"/>
    <w:rsid w:val="00485AB0"/>
    <w:rsid w:val="004860FE"/>
    <w:rsid w:val="004861B1"/>
    <w:rsid w:val="00487FF9"/>
    <w:rsid w:val="004948A5"/>
    <w:rsid w:val="00495712"/>
    <w:rsid w:val="0049691D"/>
    <w:rsid w:val="00496C3C"/>
    <w:rsid w:val="004973CD"/>
    <w:rsid w:val="004A6144"/>
    <w:rsid w:val="004A6FA7"/>
    <w:rsid w:val="004B2236"/>
    <w:rsid w:val="004B2446"/>
    <w:rsid w:val="004C4ADA"/>
    <w:rsid w:val="004D1B86"/>
    <w:rsid w:val="004D207C"/>
    <w:rsid w:val="004D215B"/>
    <w:rsid w:val="004D2DB8"/>
    <w:rsid w:val="004D3C57"/>
    <w:rsid w:val="004D4A2E"/>
    <w:rsid w:val="004E0541"/>
    <w:rsid w:val="004E0F40"/>
    <w:rsid w:val="004E1B4F"/>
    <w:rsid w:val="004E6AEF"/>
    <w:rsid w:val="004F5A87"/>
    <w:rsid w:val="00500563"/>
    <w:rsid w:val="00502FE7"/>
    <w:rsid w:val="00517CA2"/>
    <w:rsid w:val="00521954"/>
    <w:rsid w:val="00523933"/>
    <w:rsid w:val="00524079"/>
    <w:rsid w:val="00526601"/>
    <w:rsid w:val="0053101A"/>
    <w:rsid w:val="00535677"/>
    <w:rsid w:val="005363A8"/>
    <w:rsid w:val="0053780E"/>
    <w:rsid w:val="00541F83"/>
    <w:rsid w:val="00543F06"/>
    <w:rsid w:val="0055101E"/>
    <w:rsid w:val="005510BC"/>
    <w:rsid w:val="005514E7"/>
    <w:rsid w:val="00552554"/>
    <w:rsid w:val="005550B2"/>
    <w:rsid w:val="00556418"/>
    <w:rsid w:val="0056255A"/>
    <w:rsid w:val="005730D1"/>
    <w:rsid w:val="00586C11"/>
    <w:rsid w:val="00587478"/>
    <w:rsid w:val="0059581B"/>
    <w:rsid w:val="005958B4"/>
    <w:rsid w:val="005A3356"/>
    <w:rsid w:val="005A4B2B"/>
    <w:rsid w:val="005B37D4"/>
    <w:rsid w:val="005B3864"/>
    <w:rsid w:val="005B4A42"/>
    <w:rsid w:val="005D20DF"/>
    <w:rsid w:val="005D5ED1"/>
    <w:rsid w:val="005E6928"/>
    <w:rsid w:val="005E7E05"/>
    <w:rsid w:val="006007F2"/>
    <w:rsid w:val="00600B87"/>
    <w:rsid w:val="006105E8"/>
    <w:rsid w:val="00616546"/>
    <w:rsid w:val="0061749C"/>
    <w:rsid w:val="006215E5"/>
    <w:rsid w:val="00623C94"/>
    <w:rsid w:val="0063191C"/>
    <w:rsid w:val="00631989"/>
    <w:rsid w:val="00634C2F"/>
    <w:rsid w:val="00634F94"/>
    <w:rsid w:val="006401B8"/>
    <w:rsid w:val="0064234E"/>
    <w:rsid w:val="0064250F"/>
    <w:rsid w:val="00643780"/>
    <w:rsid w:val="00644863"/>
    <w:rsid w:val="006561C3"/>
    <w:rsid w:val="0066293B"/>
    <w:rsid w:val="00674922"/>
    <w:rsid w:val="0068165D"/>
    <w:rsid w:val="00683BC5"/>
    <w:rsid w:val="006849B5"/>
    <w:rsid w:val="00685FA7"/>
    <w:rsid w:val="00687731"/>
    <w:rsid w:val="00692019"/>
    <w:rsid w:val="006A5949"/>
    <w:rsid w:val="006A6B33"/>
    <w:rsid w:val="006B0DB7"/>
    <w:rsid w:val="006B3413"/>
    <w:rsid w:val="006B3EDE"/>
    <w:rsid w:val="006B698D"/>
    <w:rsid w:val="006D2DA7"/>
    <w:rsid w:val="006D3B35"/>
    <w:rsid w:val="007036A2"/>
    <w:rsid w:val="00707360"/>
    <w:rsid w:val="00707B0F"/>
    <w:rsid w:val="00722109"/>
    <w:rsid w:val="00724306"/>
    <w:rsid w:val="0072503D"/>
    <w:rsid w:val="00743357"/>
    <w:rsid w:val="00744242"/>
    <w:rsid w:val="0074762D"/>
    <w:rsid w:val="00754818"/>
    <w:rsid w:val="0077729B"/>
    <w:rsid w:val="0078036C"/>
    <w:rsid w:val="00783598"/>
    <w:rsid w:val="00793AF6"/>
    <w:rsid w:val="00795D31"/>
    <w:rsid w:val="00797F87"/>
    <w:rsid w:val="007A10CA"/>
    <w:rsid w:val="007A56CC"/>
    <w:rsid w:val="007B42A9"/>
    <w:rsid w:val="007B47A4"/>
    <w:rsid w:val="007B7200"/>
    <w:rsid w:val="007D0F8C"/>
    <w:rsid w:val="007D6278"/>
    <w:rsid w:val="007D7F5B"/>
    <w:rsid w:val="00806840"/>
    <w:rsid w:val="00816B26"/>
    <w:rsid w:val="0082014B"/>
    <w:rsid w:val="008237F5"/>
    <w:rsid w:val="00825A67"/>
    <w:rsid w:val="00832C52"/>
    <w:rsid w:val="00837E85"/>
    <w:rsid w:val="00842D44"/>
    <w:rsid w:val="00843517"/>
    <w:rsid w:val="00846884"/>
    <w:rsid w:val="008511B3"/>
    <w:rsid w:val="00863213"/>
    <w:rsid w:val="00867B1C"/>
    <w:rsid w:val="00870A9E"/>
    <w:rsid w:val="008723A1"/>
    <w:rsid w:val="00893A0A"/>
    <w:rsid w:val="00895E0A"/>
    <w:rsid w:val="008A2426"/>
    <w:rsid w:val="008A2F60"/>
    <w:rsid w:val="008A4EA9"/>
    <w:rsid w:val="008A6DB9"/>
    <w:rsid w:val="008A7B0E"/>
    <w:rsid w:val="008B1C11"/>
    <w:rsid w:val="008B7C40"/>
    <w:rsid w:val="008C0935"/>
    <w:rsid w:val="008D267C"/>
    <w:rsid w:val="008D286C"/>
    <w:rsid w:val="008D6D00"/>
    <w:rsid w:val="008E19B3"/>
    <w:rsid w:val="008E1DAE"/>
    <w:rsid w:val="008E7872"/>
    <w:rsid w:val="008F7D9D"/>
    <w:rsid w:val="009040AA"/>
    <w:rsid w:val="00913D10"/>
    <w:rsid w:val="00922A1B"/>
    <w:rsid w:val="00922D6B"/>
    <w:rsid w:val="0093789F"/>
    <w:rsid w:val="00943EBB"/>
    <w:rsid w:val="00962A19"/>
    <w:rsid w:val="009637F3"/>
    <w:rsid w:val="00963CDD"/>
    <w:rsid w:val="00967C68"/>
    <w:rsid w:val="00980F6B"/>
    <w:rsid w:val="00981ED4"/>
    <w:rsid w:val="00994B5E"/>
    <w:rsid w:val="009956B6"/>
    <w:rsid w:val="009A2C78"/>
    <w:rsid w:val="009A3360"/>
    <w:rsid w:val="009A3C43"/>
    <w:rsid w:val="009A7907"/>
    <w:rsid w:val="009B3022"/>
    <w:rsid w:val="009B50F0"/>
    <w:rsid w:val="009C0B00"/>
    <w:rsid w:val="009C52F7"/>
    <w:rsid w:val="009D25EE"/>
    <w:rsid w:val="009E2AD9"/>
    <w:rsid w:val="009E4426"/>
    <w:rsid w:val="009E4E95"/>
    <w:rsid w:val="009E67F9"/>
    <w:rsid w:val="009E795D"/>
    <w:rsid w:val="009E7CB8"/>
    <w:rsid w:val="009F0927"/>
    <w:rsid w:val="009F6856"/>
    <w:rsid w:val="009F6EFD"/>
    <w:rsid w:val="00A20072"/>
    <w:rsid w:val="00A2589F"/>
    <w:rsid w:val="00A30985"/>
    <w:rsid w:val="00A327F6"/>
    <w:rsid w:val="00A33616"/>
    <w:rsid w:val="00A40777"/>
    <w:rsid w:val="00A502C3"/>
    <w:rsid w:val="00A509BF"/>
    <w:rsid w:val="00A53030"/>
    <w:rsid w:val="00A57455"/>
    <w:rsid w:val="00A6077B"/>
    <w:rsid w:val="00A6338A"/>
    <w:rsid w:val="00A66F19"/>
    <w:rsid w:val="00A70119"/>
    <w:rsid w:val="00A70E46"/>
    <w:rsid w:val="00A718B7"/>
    <w:rsid w:val="00A76B4A"/>
    <w:rsid w:val="00A8179E"/>
    <w:rsid w:val="00A83A6A"/>
    <w:rsid w:val="00A86AF0"/>
    <w:rsid w:val="00A9506B"/>
    <w:rsid w:val="00A954F5"/>
    <w:rsid w:val="00A95784"/>
    <w:rsid w:val="00AB3C18"/>
    <w:rsid w:val="00AB5B44"/>
    <w:rsid w:val="00AB68CC"/>
    <w:rsid w:val="00AC5C82"/>
    <w:rsid w:val="00AD20FA"/>
    <w:rsid w:val="00AD5ECA"/>
    <w:rsid w:val="00AD6BB0"/>
    <w:rsid w:val="00AF2381"/>
    <w:rsid w:val="00AF71D3"/>
    <w:rsid w:val="00B005FF"/>
    <w:rsid w:val="00B03F08"/>
    <w:rsid w:val="00B114AD"/>
    <w:rsid w:val="00B158B4"/>
    <w:rsid w:val="00B17902"/>
    <w:rsid w:val="00B17C84"/>
    <w:rsid w:val="00B2317B"/>
    <w:rsid w:val="00B238BE"/>
    <w:rsid w:val="00B24274"/>
    <w:rsid w:val="00B247DA"/>
    <w:rsid w:val="00B30CF1"/>
    <w:rsid w:val="00B364FC"/>
    <w:rsid w:val="00B43106"/>
    <w:rsid w:val="00B45F78"/>
    <w:rsid w:val="00B46690"/>
    <w:rsid w:val="00B47452"/>
    <w:rsid w:val="00B54F19"/>
    <w:rsid w:val="00B628A4"/>
    <w:rsid w:val="00B72838"/>
    <w:rsid w:val="00B738C9"/>
    <w:rsid w:val="00B85300"/>
    <w:rsid w:val="00B85515"/>
    <w:rsid w:val="00BA3033"/>
    <w:rsid w:val="00BB470C"/>
    <w:rsid w:val="00BC0D33"/>
    <w:rsid w:val="00BC363F"/>
    <w:rsid w:val="00BD168D"/>
    <w:rsid w:val="00BD3D63"/>
    <w:rsid w:val="00BD675B"/>
    <w:rsid w:val="00BF1E8C"/>
    <w:rsid w:val="00BF217C"/>
    <w:rsid w:val="00BF2CAE"/>
    <w:rsid w:val="00BF4024"/>
    <w:rsid w:val="00BF4C91"/>
    <w:rsid w:val="00C01308"/>
    <w:rsid w:val="00C063AF"/>
    <w:rsid w:val="00C15355"/>
    <w:rsid w:val="00C16AD3"/>
    <w:rsid w:val="00C223CA"/>
    <w:rsid w:val="00C4065C"/>
    <w:rsid w:val="00C40D0D"/>
    <w:rsid w:val="00C40D95"/>
    <w:rsid w:val="00C44E35"/>
    <w:rsid w:val="00C55BC8"/>
    <w:rsid w:val="00C61529"/>
    <w:rsid w:val="00C61591"/>
    <w:rsid w:val="00C705EA"/>
    <w:rsid w:val="00C7597B"/>
    <w:rsid w:val="00C80663"/>
    <w:rsid w:val="00C80EC6"/>
    <w:rsid w:val="00C87E9B"/>
    <w:rsid w:val="00C90762"/>
    <w:rsid w:val="00C925DA"/>
    <w:rsid w:val="00CC50A0"/>
    <w:rsid w:val="00CD5038"/>
    <w:rsid w:val="00CD6F0A"/>
    <w:rsid w:val="00CE022C"/>
    <w:rsid w:val="00CE6DDA"/>
    <w:rsid w:val="00CF000C"/>
    <w:rsid w:val="00CF3B24"/>
    <w:rsid w:val="00D0141F"/>
    <w:rsid w:val="00D2288F"/>
    <w:rsid w:val="00D22E68"/>
    <w:rsid w:val="00D231F3"/>
    <w:rsid w:val="00D23B20"/>
    <w:rsid w:val="00D36604"/>
    <w:rsid w:val="00D479F6"/>
    <w:rsid w:val="00D51514"/>
    <w:rsid w:val="00D538B8"/>
    <w:rsid w:val="00D5607E"/>
    <w:rsid w:val="00D6543D"/>
    <w:rsid w:val="00D66A72"/>
    <w:rsid w:val="00D71B17"/>
    <w:rsid w:val="00D77D51"/>
    <w:rsid w:val="00D82461"/>
    <w:rsid w:val="00D82D00"/>
    <w:rsid w:val="00D839B8"/>
    <w:rsid w:val="00D86410"/>
    <w:rsid w:val="00D959CF"/>
    <w:rsid w:val="00D9785F"/>
    <w:rsid w:val="00D97AF2"/>
    <w:rsid w:val="00DA0FE8"/>
    <w:rsid w:val="00DA4497"/>
    <w:rsid w:val="00DA4898"/>
    <w:rsid w:val="00DA4DE4"/>
    <w:rsid w:val="00DA6B94"/>
    <w:rsid w:val="00DA6C6C"/>
    <w:rsid w:val="00DC198C"/>
    <w:rsid w:val="00DC5DAD"/>
    <w:rsid w:val="00DC6011"/>
    <w:rsid w:val="00DD1CF2"/>
    <w:rsid w:val="00DD33F0"/>
    <w:rsid w:val="00DE696B"/>
    <w:rsid w:val="00DF75DA"/>
    <w:rsid w:val="00E00370"/>
    <w:rsid w:val="00E012AF"/>
    <w:rsid w:val="00E02AA3"/>
    <w:rsid w:val="00E07880"/>
    <w:rsid w:val="00E1041C"/>
    <w:rsid w:val="00E168B6"/>
    <w:rsid w:val="00E33CFA"/>
    <w:rsid w:val="00E44BA2"/>
    <w:rsid w:val="00E46CCB"/>
    <w:rsid w:val="00E4776E"/>
    <w:rsid w:val="00E51AB1"/>
    <w:rsid w:val="00E54194"/>
    <w:rsid w:val="00E6624C"/>
    <w:rsid w:val="00E76307"/>
    <w:rsid w:val="00E92035"/>
    <w:rsid w:val="00E93C39"/>
    <w:rsid w:val="00E96961"/>
    <w:rsid w:val="00E96D5B"/>
    <w:rsid w:val="00E973CD"/>
    <w:rsid w:val="00EA11B0"/>
    <w:rsid w:val="00EA3259"/>
    <w:rsid w:val="00EB08F7"/>
    <w:rsid w:val="00EB539C"/>
    <w:rsid w:val="00EB6780"/>
    <w:rsid w:val="00EB69F4"/>
    <w:rsid w:val="00ED0A02"/>
    <w:rsid w:val="00ED1BE5"/>
    <w:rsid w:val="00EE215C"/>
    <w:rsid w:val="00EF30AC"/>
    <w:rsid w:val="00F00B01"/>
    <w:rsid w:val="00F060F3"/>
    <w:rsid w:val="00F13A98"/>
    <w:rsid w:val="00F21297"/>
    <w:rsid w:val="00F23B25"/>
    <w:rsid w:val="00F319D3"/>
    <w:rsid w:val="00F340AE"/>
    <w:rsid w:val="00F438FF"/>
    <w:rsid w:val="00F45AEB"/>
    <w:rsid w:val="00F45F32"/>
    <w:rsid w:val="00F5432A"/>
    <w:rsid w:val="00F61043"/>
    <w:rsid w:val="00F67852"/>
    <w:rsid w:val="00F71FE0"/>
    <w:rsid w:val="00F728A6"/>
    <w:rsid w:val="00F7413A"/>
    <w:rsid w:val="00F8103A"/>
    <w:rsid w:val="00F83970"/>
    <w:rsid w:val="00F845C8"/>
    <w:rsid w:val="00F90D9A"/>
    <w:rsid w:val="00F93D72"/>
    <w:rsid w:val="00FA5CD6"/>
    <w:rsid w:val="00FB4C71"/>
    <w:rsid w:val="00FC5113"/>
    <w:rsid w:val="00FE013F"/>
    <w:rsid w:val="00FE14B0"/>
    <w:rsid w:val="00FE1666"/>
    <w:rsid w:val="00FE67AC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8218"/>
  <w15:chartTrackingRefBased/>
  <w15:docId w15:val="{D980A40A-77F5-45E3-B88F-855C96F8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61"/>
  </w:style>
  <w:style w:type="paragraph" w:styleId="Heading1">
    <w:name w:val="heading 1"/>
    <w:aliases w:val="H1"/>
    <w:next w:val="Normal"/>
    <w:link w:val="Heading1Char"/>
    <w:qFormat/>
    <w:rsid w:val="00E9696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E969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0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E969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69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E9696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96961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96961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6961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E969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E96961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E9696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rsid w:val="00E96961"/>
    <w:pPr>
      <w:numPr>
        <w:numId w:val="2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EmailDiscussion2">
    <w:name w:val="EmailDiscussion2"/>
    <w:basedOn w:val="Normal"/>
    <w:rsid w:val="00E96961"/>
    <w:pPr>
      <w:spacing w:after="0" w:line="240" w:lineRule="auto"/>
      <w:ind w:left="1622" w:hanging="363"/>
    </w:pPr>
    <w:rPr>
      <w:rFonts w:ascii="Arial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E96961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Normal"/>
    <w:link w:val="EmailDiscussionChar"/>
    <w:rsid w:val="00E96961"/>
    <w:pPr>
      <w:numPr>
        <w:numId w:val="3"/>
      </w:numPr>
      <w:spacing w:before="40" w:after="0" w:line="240" w:lineRule="auto"/>
    </w:pPr>
    <w:rPr>
      <w:rFonts w:ascii="Arial" w:hAnsi="Arial" w:cs="Arial"/>
      <w:b/>
      <w:bCs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0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EF30AC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NO">
    <w:name w:val="NO"/>
    <w:basedOn w:val="Normal"/>
    <w:link w:val="NOZchn"/>
    <w:qFormat/>
    <w:rsid w:val="00EF30A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EF30A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EF30A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EF30A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EF30AC"/>
    <w:rPr>
      <w:lang w:val="en-GB"/>
    </w:rPr>
  </w:style>
  <w:style w:type="paragraph" w:customStyle="1" w:styleId="B2">
    <w:name w:val="B2"/>
    <w:basedOn w:val="List2"/>
    <w:link w:val="B2Char"/>
    <w:rsid w:val="00EF30AC"/>
    <w:pPr>
      <w:spacing w:after="180" w:line="240" w:lineRule="auto"/>
      <w:ind w:left="851" w:hanging="284"/>
      <w:contextualSpacing w:val="0"/>
    </w:pPr>
    <w:rPr>
      <w:lang w:val="en-GB"/>
    </w:rPr>
  </w:style>
  <w:style w:type="paragraph" w:styleId="List2">
    <w:name w:val="List 2"/>
    <w:basedOn w:val="Normal"/>
    <w:uiPriority w:val="99"/>
    <w:semiHidden/>
    <w:unhideWhenUsed/>
    <w:rsid w:val="00EF30AC"/>
    <w:pPr>
      <w:ind w:left="566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7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B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B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B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B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B1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6215E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6215E5"/>
    <w:rPr>
      <w:rFonts w:ascii="Arial" w:hAnsi="Arial"/>
      <w:lang w:eastAsia="zh-CN"/>
    </w:rPr>
  </w:style>
  <w:style w:type="paragraph" w:customStyle="1" w:styleId="Proposal">
    <w:name w:val="Proposal"/>
    <w:basedOn w:val="BodyText"/>
    <w:qFormat/>
    <w:rsid w:val="006215E5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TF">
    <w:name w:val="TF"/>
    <w:basedOn w:val="Normal"/>
    <w:link w:val="TFChar"/>
    <w:rsid w:val="006215E5"/>
    <w:pPr>
      <w:keepLines/>
      <w:spacing w:after="240"/>
      <w:jc w:val="center"/>
    </w:pPr>
    <w:rPr>
      <w:rFonts w:ascii="Arial" w:hAnsi="Arial"/>
      <w:b/>
      <w:lang w:val="x-none" w:eastAsia="x-none"/>
    </w:rPr>
  </w:style>
  <w:style w:type="paragraph" w:customStyle="1" w:styleId="Observation">
    <w:name w:val="Observation"/>
    <w:basedOn w:val="Proposal"/>
    <w:qFormat/>
    <w:rsid w:val="006215E5"/>
    <w:pPr>
      <w:numPr>
        <w:numId w:val="11"/>
      </w:numPr>
      <w:ind w:left="1701" w:hanging="1701"/>
    </w:pPr>
    <w:rPr>
      <w:lang w:eastAsia="ja-JP"/>
    </w:rPr>
  </w:style>
  <w:style w:type="character" w:customStyle="1" w:styleId="TFChar">
    <w:name w:val="TF Char"/>
    <w:link w:val="TF"/>
    <w:rsid w:val="006215E5"/>
    <w:rPr>
      <w:rFonts w:ascii="Arial" w:hAnsi="Arial"/>
      <w:b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370B0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/>
      <w:spacing w:val="2"/>
    </w:rPr>
  </w:style>
  <w:style w:type="character" w:customStyle="1" w:styleId="IvDbodytextChar">
    <w:name w:val="IvD bodytext Char"/>
    <w:basedOn w:val="BodyTextChar"/>
    <w:link w:val="IvDbodytext"/>
    <w:rsid w:val="00370B0C"/>
    <w:rPr>
      <w:rFonts w:ascii="Arial" w:eastAsia="SimSun" w:hAnsi="Arial"/>
      <w:spacing w:val="2"/>
      <w:lang w:eastAsia="zh-CN"/>
    </w:rPr>
  </w:style>
  <w:style w:type="character" w:styleId="Hyperlink">
    <w:name w:val="Hyperlink"/>
    <w:uiPriority w:val="99"/>
    <w:rsid w:val="00100412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100412"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4D20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2A5413"/>
    <w:rPr>
      <w:rFonts w:ascii="Calibri" w:eastAsia="DengXian" w:hAnsi="Calibri" w:cs="Times New Roman"/>
      <w:lang w:val="en-GB"/>
    </w:rPr>
  </w:style>
  <w:style w:type="character" w:customStyle="1" w:styleId="Doc-text2Char">
    <w:name w:val="Doc-text2 Char"/>
    <w:link w:val="Doc-text2"/>
    <w:locked/>
    <w:rsid w:val="00EB678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B6780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2887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5NUHHDQN7SK2-1476151046-47364</_dlc_DocId>
    <_dlc_DocIdUrl xmlns="f166a696-7b5b-4ccd-9f0c-ffde0cceec81">
      <Url>https://ericsson.sharepoint.com/sites/star/_layouts/15/DocIdRedir.aspx?ID=5NUHHDQN7SK2-1476151046-47364</Url>
      <Description>5NUHHDQN7SK2-1476151046-47364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BE6336E2-8166-46FF-A819-12FE6E994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E5A2DD-960A-4F92-9BDC-FB7C4724F1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D58917-197A-419A-81CB-99D52C886C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F0B0A8-BF00-44A1-84D1-A00F26407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C96A47-319F-4B1C-8442-1C84385852A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418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448</cp:revision>
  <dcterms:created xsi:type="dcterms:W3CDTF">2019-01-22T12:49:00Z</dcterms:created>
  <dcterms:modified xsi:type="dcterms:W3CDTF">2019-05-04T07:04:00Z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98a7ea0c-bd13-4a0a-8730-2d7822819abb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0">
    <vt:lpwstr>1002,161</vt:lpwstr>
  </property>
  <property fmtid="{D5CDD505-2E9C-101B-9397-08002B2CF9AE}" pid="14" name="AuthorIds_UIVersion_16896">
    <vt:lpwstr>1002</vt:lpwstr>
  </property>
</Properties>
</file>